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2.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30834557" w:rsidP="7177AE71" w:rsidRDefault="30834557" w14:paraId="1B396205" w14:textId="2DC1D21E">
      <w:pPr>
        <w:rPr>
          <w:b w:val="1"/>
          <w:bCs w:val="1"/>
          <w:sz w:val="36"/>
          <w:szCs w:val="36"/>
        </w:rPr>
      </w:pPr>
      <w:r w:rsidRPr="7177AE71" w:rsidR="053E2C9E">
        <w:rPr>
          <w:b w:val="1"/>
          <w:bCs w:val="1"/>
          <w:sz w:val="32"/>
          <w:szCs w:val="32"/>
        </w:rPr>
        <w:t>Curatorial text for Renata Fernandez</w:t>
      </w:r>
    </w:p>
    <w:p w:rsidR="30834557" w:rsidP="7177AE71" w:rsidRDefault="30834557" w14:paraId="68284210" w14:textId="4EA73941">
      <w:pPr>
        <w:rPr>
          <w:b w:val="1"/>
          <w:bCs w:val="1"/>
          <w:sz w:val="32"/>
          <w:szCs w:val="32"/>
        </w:rPr>
      </w:pPr>
    </w:p>
    <w:p w:rsidR="30834557" w:rsidP="7177AE71" w:rsidRDefault="30834557" w14:paraId="50B8FBCD" w14:textId="0D729A46">
      <w:pPr>
        <w:spacing w:before="200" w:beforeAutospacing="off" w:after="200" w:afterAutospacing="off"/>
      </w:pPr>
      <w:r w:rsidRPr="7177AE71" w:rsidR="053E2C9E">
        <w:rPr>
          <w:rFonts w:ascii="Aptos" w:hAnsi="Aptos" w:eastAsia="Aptos" w:cs="Aptos"/>
          <w:b w:val="1"/>
          <w:bCs w:val="1"/>
          <w:noProof w:val="0"/>
          <w:color w:val="000000" w:themeColor="text1" w:themeTint="FF" w:themeShade="FF"/>
          <w:sz w:val="32"/>
          <w:szCs w:val="32"/>
          <w:lang w:val="en-GB"/>
        </w:rPr>
        <w:t>Shadow-Banned in a Time of Monsters</w:t>
      </w:r>
      <w:r>
        <w:br/>
      </w:r>
      <w:r w:rsidRPr="7177AE71" w:rsidR="053E2C9E">
        <w:rPr>
          <w:rFonts w:ascii="Aptos" w:hAnsi="Aptos" w:eastAsia="Aptos" w:cs="Aptos"/>
          <w:i w:val="1"/>
          <w:iCs w:val="1"/>
          <w:noProof w:val="0"/>
          <w:color w:val="000000" w:themeColor="text1" w:themeTint="FF" w:themeShade="FF"/>
          <w:sz w:val="32"/>
          <w:szCs w:val="32"/>
          <w:lang w:val="en-GB"/>
        </w:rPr>
        <w:t>Renata Fernández</w:t>
      </w:r>
      <w:r>
        <w:br/>
      </w:r>
      <w:r w:rsidRPr="7177AE71" w:rsidR="053E2C9E">
        <w:rPr>
          <w:rFonts w:ascii="Aptos" w:hAnsi="Aptos" w:eastAsia="Aptos" w:cs="Aptos"/>
          <w:noProof w:val="0"/>
          <w:color w:val="000000" w:themeColor="text1" w:themeTint="FF" w:themeShade="FF"/>
          <w:sz w:val="32"/>
          <w:szCs w:val="32"/>
          <w:lang w:val="en-GB"/>
        </w:rPr>
        <w:t>Art Bypass Gallery, London | 16–22 August 2025</w:t>
      </w:r>
    </w:p>
    <w:p w:rsidR="30834557" w:rsidP="528929A4" w:rsidRDefault="30834557" w14:paraId="041F27CD" w14:textId="6EFF673F">
      <w:pPr>
        <w:spacing w:before="200" w:beforeAutospacing="off" w:after="200" w:afterAutospacing="off"/>
        <w:rPr>
          <w:rFonts w:ascii="Aptos" w:hAnsi="Aptos" w:eastAsia="Aptos" w:cs="Aptos"/>
          <w:noProof w:val="0"/>
          <w:color w:val="000000" w:themeColor="text1" w:themeTint="FF" w:themeShade="FF"/>
          <w:sz w:val="32"/>
          <w:szCs w:val="32"/>
          <w:lang w:val="en-GB"/>
        </w:rPr>
      </w:pPr>
      <w:r w:rsidRPr="528929A4" w:rsidR="053E2C9E">
        <w:rPr>
          <w:rFonts w:ascii="Aptos" w:hAnsi="Aptos" w:eastAsia="Aptos" w:cs="Aptos"/>
          <w:noProof w:val="0"/>
          <w:color w:val="000000" w:themeColor="text1" w:themeTint="FF" w:themeShade="FF"/>
          <w:sz w:val="32"/>
          <w:szCs w:val="32"/>
          <w:lang w:val="en-GB"/>
        </w:rPr>
        <w:t xml:space="preserve">Renata Fernández’s exhibition </w:t>
      </w:r>
      <w:r w:rsidRPr="528929A4" w:rsidR="053E2C9E">
        <w:rPr>
          <w:rFonts w:ascii="Aptos" w:hAnsi="Aptos" w:eastAsia="Aptos" w:cs="Aptos"/>
          <w:i w:val="1"/>
          <w:iCs w:val="1"/>
          <w:noProof w:val="0"/>
          <w:color w:val="000000" w:themeColor="text1" w:themeTint="FF" w:themeShade="FF"/>
          <w:sz w:val="32"/>
          <w:szCs w:val="32"/>
          <w:lang w:val="en-GB"/>
        </w:rPr>
        <w:t>Shadow-Banned in a Time of Monsters</w:t>
      </w:r>
      <w:r w:rsidRPr="528929A4" w:rsidR="053E2C9E">
        <w:rPr>
          <w:rFonts w:ascii="Aptos" w:hAnsi="Aptos" w:eastAsia="Aptos" w:cs="Aptos"/>
          <w:noProof w:val="0"/>
          <w:color w:val="000000" w:themeColor="text1" w:themeTint="FF" w:themeShade="FF"/>
          <w:sz w:val="32"/>
          <w:szCs w:val="32"/>
          <w:lang w:val="en-GB"/>
        </w:rPr>
        <w:t xml:space="preserve"> offers a deeply affecting meditation on the politics of visibility, the brutality of contemporary </w:t>
      </w:r>
      <w:r w:rsidRPr="528929A4" w:rsidR="3DD678AD">
        <w:rPr>
          <w:rFonts w:ascii="Aptos" w:hAnsi="Aptos" w:eastAsia="Aptos" w:cs="Aptos"/>
          <w:noProof w:val="0"/>
          <w:color w:val="000000" w:themeColor="text1" w:themeTint="FF" w:themeShade="FF"/>
          <w:sz w:val="32"/>
          <w:szCs w:val="32"/>
          <w:lang w:val="en-GB"/>
        </w:rPr>
        <w:t>humanitarian crises</w:t>
      </w:r>
      <w:r w:rsidRPr="528929A4" w:rsidR="053E2C9E">
        <w:rPr>
          <w:rFonts w:ascii="Aptos" w:hAnsi="Aptos" w:eastAsia="Aptos" w:cs="Aptos"/>
          <w:noProof w:val="0"/>
          <w:color w:val="000000" w:themeColor="text1" w:themeTint="FF" w:themeShade="FF"/>
          <w:sz w:val="32"/>
          <w:szCs w:val="32"/>
          <w:lang w:val="en-GB"/>
        </w:rPr>
        <w:t>, and the quiet persistence of care. Across drawing</w:t>
      </w:r>
      <w:r w:rsidRPr="528929A4" w:rsidR="6C8C0B53">
        <w:rPr>
          <w:rFonts w:ascii="Aptos" w:hAnsi="Aptos" w:eastAsia="Aptos" w:cs="Aptos"/>
          <w:noProof w:val="0"/>
          <w:color w:val="000000" w:themeColor="text1" w:themeTint="FF" w:themeShade="FF"/>
          <w:sz w:val="32"/>
          <w:szCs w:val="32"/>
          <w:lang w:val="en-GB"/>
        </w:rPr>
        <w:t>, painting</w:t>
      </w:r>
      <w:r w:rsidRPr="528929A4" w:rsidR="053E2C9E">
        <w:rPr>
          <w:rFonts w:ascii="Aptos" w:hAnsi="Aptos" w:eastAsia="Aptos" w:cs="Aptos"/>
          <w:noProof w:val="0"/>
          <w:color w:val="000000" w:themeColor="text1" w:themeTint="FF" w:themeShade="FF"/>
          <w:sz w:val="32"/>
          <w:szCs w:val="32"/>
          <w:lang w:val="en-GB"/>
        </w:rPr>
        <w:t xml:space="preserve"> and installation, the Venezuelan-born artist explores how </w:t>
      </w:r>
      <w:r w:rsidRPr="528929A4" w:rsidR="18333156">
        <w:rPr>
          <w:rFonts w:ascii="Aptos" w:hAnsi="Aptos" w:eastAsia="Aptos" w:cs="Aptos"/>
          <w:noProof w:val="0"/>
          <w:color w:val="000000" w:themeColor="text1" w:themeTint="FF" w:themeShade="FF"/>
          <w:sz w:val="32"/>
          <w:szCs w:val="32"/>
          <w:lang w:val="en-GB"/>
        </w:rPr>
        <w:t>violent imagery</w:t>
      </w:r>
      <w:r w:rsidRPr="528929A4" w:rsidR="053E2C9E">
        <w:rPr>
          <w:rFonts w:ascii="Aptos" w:hAnsi="Aptos" w:eastAsia="Aptos" w:cs="Aptos"/>
          <w:noProof w:val="0"/>
          <w:color w:val="000000" w:themeColor="text1" w:themeTint="FF" w:themeShade="FF"/>
          <w:sz w:val="32"/>
          <w:szCs w:val="32"/>
          <w:lang w:val="en-GB"/>
        </w:rPr>
        <w:t>—especially those documenting the genocide in Gaza—circulate, disappear, and haunt our digital and emotional landscapes.</w:t>
      </w:r>
    </w:p>
    <w:p w:rsidR="30834557" w:rsidP="7177AE71" w:rsidRDefault="30834557" w14:paraId="631F47AA" w14:textId="1EC39174">
      <w:pPr>
        <w:spacing w:before="200" w:beforeAutospacing="off" w:after="200" w:afterAutospacing="off"/>
      </w:pPr>
      <w:r w:rsidRPr="7177AE71" w:rsidR="053E2C9E">
        <w:rPr>
          <w:rFonts w:ascii="Aptos" w:hAnsi="Aptos" w:eastAsia="Aptos" w:cs="Aptos"/>
          <w:noProof w:val="0"/>
          <w:color w:val="000000" w:themeColor="text1" w:themeTint="FF" w:themeShade="FF"/>
          <w:sz w:val="32"/>
          <w:szCs w:val="32"/>
          <w:lang w:val="en-GB"/>
        </w:rPr>
        <w:t>The exhibition takes its title from Antonio Gramsci’s observation: “The old world is dying, and the new world struggles to be born: now is the time of monsters.” For Fernández, this phrase captures the moral collapse of our current moment—a time when atrocity is both hyper-visible and algorithmically obscured.</w:t>
      </w:r>
    </w:p>
    <w:p w:rsidR="30834557" w:rsidP="7177AE71" w:rsidRDefault="30834557" w14:paraId="63D005D4" w14:textId="44A24EBC">
      <w:pPr>
        <w:spacing w:before="200" w:beforeAutospacing="off" w:after="200" w:afterAutospacing="off"/>
      </w:pPr>
      <w:r w:rsidRPr="7177AE71" w:rsidR="053E2C9E">
        <w:rPr>
          <w:rFonts w:ascii="Aptos" w:hAnsi="Aptos" w:eastAsia="Aptos" w:cs="Aptos"/>
          <w:noProof w:val="0"/>
          <w:color w:val="000000" w:themeColor="text1" w:themeTint="FF" w:themeShade="FF"/>
          <w:sz w:val="32"/>
          <w:szCs w:val="32"/>
          <w:lang w:val="en-GB"/>
        </w:rPr>
        <w:t xml:space="preserve">At the centre of the exhibition is </w:t>
      </w:r>
      <w:r w:rsidRPr="7177AE71" w:rsidR="053E2C9E">
        <w:rPr>
          <w:rFonts w:ascii="Aptos" w:hAnsi="Aptos" w:eastAsia="Aptos" w:cs="Aptos"/>
          <w:i w:val="1"/>
          <w:iCs w:val="1"/>
          <w:noProof w:val="0"/>
          <w:color w:val="000000" w:themeColor="text1" w:themeTint="FF" w:themeShade="FF"/>
          <w:sz w:val="32"/>
          <w:szCs w:val="32"/>
          <w:lang w:val="en-GB"/>
        </w:rPr>
        <w:t>My Social Media Feed in Ink</w:t>
      </w:r>
      <w:r w:rsidRPr="7177AE71" w:rsidR="053E2C9E">
        <w:rPr>
          <w:rFonts w:ascii="Aptos" w:hAnsi="Aptos" w:eastAsia="Aptos" w:cs="Aptos"/>
          <w:noProof w:val="0"/>
          <w:color w:val="000000" w:themeColor="text1" w:themeTint="FF" w:themeShade="FF"/>
          <w:sz w:val="32"/>
          <w:szCs w:val="32"/>
          <w:lang w:val="en-GB"/>
        </w:rPr>
        <w:t xml:space="preserve"> (2021–ongoing), an expansive series of over 200 ink drawings meticulously based on images drawn from the artist’s own social media feed. These small, square works—initially begun during the pandemic—slowly transform fleeting digital ephemera into hand-rendered witness. The series makes grief tactile and unscrollable. In their intimacy and repetition, they become a form of resistance: against erasure, against numbness, against the false neutrality of the algorithm.</w:t>
      </w:r>
    </w:p>
    <w:p w:rsidR="30834557" w:rsidP="528929A4" w:rsidRDefault="30834557" w14:paraId="44A4A54B" w14:textId="6547E50E">
      <w:pPr>
        <w:spacing w:before="200" w:beforeAutospacing="off" w:after="200" w:afterAutospacing="off"/>
        <w:rPr>
          <w:rFonts w:ascii="Aptos" w:hAnsi="Aptos" w:eastAsia="Aptos" w:cs="Aptos"/>
          <w:noProof w:val="0"/>
          <w:color w:val="000000" w:themeColor="text1" w:themeTint="FF" w:themeShade="FF"/>
          <w:sz w:val="32"/>
          <w:szCs w:val="32"/>
          <w:lang w:val="en-GB"/>
        </w:rPr>
      </w:pPr>
      <w:r w:rsidRPr="528929A4" w:rsidR="053E2C9E">
        <w:rPr>
          <w:rFonts w:ascii="Aptos" w:hAnsi="Aptos" w:eastAsia="Aptos" w:cs="Aptos"/>
          <w:noProof w:val="0"/>
          <w:color w:val="000000" w:themeColor="text1" w:themeTint="FF" w:themeShade="FF"/>
          <w:sz w:val="32"/>
          <w:szCs w:val="32"/>
          <w:lang w:val="en-GB"/>
        </w:rPr>
        <w:t xml:space="preserve">In dialogue with the drawings is a new large-scale work, </w:t>
      </w:r>
      <w:r w:rsidRPr="528929A4" w:rsidR="053E2C9E">
        <w:rPr>
          <w:rFonts w:ascii="Aptos" w:hAnsi="Aptos" w:eastAsia="Aptos" w:cs="Aptos"/>
          <w:i w:val="1"/>
          <w:iCs w:val="1"/>
          <w:noProof w:val="0"/>
          <w:color w:val="000000" w:themeColor="text1" w:themeTint="FF" w:themeShade="FF"/>
          <w:sz w:val="32"/>
          <w:szCs w:val="32"/>
          <w:lang w:val="en-GB"/>
        </w:rPr>
        <w:t>Artist-Made Shelter for a Man-Made Tragedy Such as Genocide</w:t>
      </w:r>
      <w:r w:rsidRPr="528929A4" w:rsidR="053E2C9E">
        <w:rPr>
          <w:rFonts w:ascii="Aptos" w:hAnsi="Aptos" w:eastAsia="Aptos" w:cs="Aptos"/>
          <w:noProof w:val="0"/>
          <w:color w:val="000000" w:themeColor="text1" w:themeTint="FF" w:themeShade="FF"/>
          <w:sz w:val="32"/>
          <w:szCs w:val="32"/>
          <w:lang w:val="en-GB"/>
        </w:rPr>
        <w:t xml:space="preserve">. Part painting, part imagined refuge, the piece constructs a symbolic shelter inside the gallery—a fragile, futile act of protection assembled from images, found objects, and memories. It </w:t>
      </w:r>
      <w:r w:rsidRPr="528929A4" w:rsidR="053E2C9E">
        <w:rPr>
          <w:rFonts w:ascii="Aptos" w:hAnsi="Aptos" w:eastAsia="Aptos" w:cs="Aptos"/>
          <w:noProof w:val="0"/>
          <w:color w:val="000000" w:themeColor="text1" w:themeTint="FF" w:themeShade="FF"/>
          <w:sz w:val="32"/>
          <w:szCs w:val="32"/>
          <w:lang w:val="en-GB"/>
        </w:rPr>
        <w:t>doesn’t</w:t>
      </w:r>
      <w:r w:rsidRPr="528929A4" w:rsidR="053E2C9E">
        <w:rPr>
          <w:rFonts w:ascii="Aptos" w:hAnsi="Aptos" w:eastAsia="Aptos" w:cs="Aptos"/>
          <w:noProof w:val="0"/>
          <w:color w:val="000000" w:themeColor="text1" w:themeTint="FF" w:themeShade="FF"/>
          <w:sz w:val="32"/>
          <w:szCs w:val="32"/>
          <w:lang w:val="en-GB"/>
        </w:rPr>
        <w:t xml:space="preserve"> pretend to shield against real-world violence, but instead offers space for reflection, for mourning, and for honouring survival. </w:t>
      </w:r>
      <w:r w:rsidRPr="528929A4" w:rsidR="55752804">
        <w:rPr>
          <w:rFonts w:ascii="Aptos" w:hAnsi="Aptos" w:eastAsia="Aptos" w:cs="Aptos"/>
          <w:noProof w:val="0"/>
          <w:color w:val="000000" w:themeColor="text1" w:themeTint="FF" w:themeShade="FF"/>
          <w:sz w:val="32"/>
          <w:szCs w:val="32"/>
          <w:lang w:val="en-GB"/>
        </w:rPr>
        <w:t>T</w:t>
      </w:r>
      <w:r w:rsidRPr="528929A4" w:rsidR="053E2C9E">
        <w:rPr>
          <w:rFonts w:ascii="Aptos" w:hAnsi="Aptos" w:eastAsia="Aptos" w:cs="Aptos"/>
          <w:noProof w:val="0"/>
          <w:color w:val="000000" w:themeColor="text1" w:themeTint="FF" w:themeShade="FF"/>
          <w:sz w:val="32"/>
          <w:szCs w:val="32"/>
          <w:lang w:val="en-GB"/>
        </w:rPr>
        <w:t>h</w:t>
      </w:r>
      <w:r w:rsidRPr="528929A4" w:rsidR="733FFC52">
        <w:rPr>
          <w:rFonts w:ascii="Aptos" w:hAnsi="Aptos" w:eastAsia="Aptos" w:cs="Aptos"/>
          <w:noProof w:val="0"/>
          <w:color w:val="000000" w:themeColor="text1" w:themeTint="FF" w:themeShade="FF"/>
          <w:sz w:val="32"/>
          <w:szCs w:val="32"/>
          <w:lang w:val="en-GB"/>
        </w:rPr>
        <w:t>is</w:t>
      </w:r>
      <w:r w:rsidRPr="528929A4" w:rsidR="053E2C9E">
        <w:rPr>
          <w:rFonts w:ascii="Aptos" w:hAnsi="Aptos" w:eastAsia="Aptos" w:cs="Aptos"/>
          <w:noProof w:val="0"/>
          <w:color w:val="000000" w:themeColor="text1" w:themeTint="FF" w:themeShade="FF"/>
          <w:sz w:val="32"/>
          <w:szCs w:val="32"/>
          <w:lang w:val="en-GB"/>
        </w:rPr>
        <w:t xml:space="preserve"> shelter suggests that even amid devastation, beauty and dignity persist.</w:t>
      </w:r>
    </w:p>
    <w:p w:rsidR="30834557" w:rsidP="7177AE71" w:rsidRDefault="30834557" w14:paraId="76C4DD70" w14:textId="115239BE">
      <w:pPr>
        <w:spacing w:before="200" w:beforeAutospacing="off" w:after="200" w:afterAutospacing="off"/>
      </w:pPr>
      <w:r w:rsidRPr="7177AE71" w:rsidR="053E2C9E">
        <w:rPr>
          <w:rFonts w:ascii="Aptos" w:hAnsi="Aptos" w:eastAsia="Aptos" w:cs="Aptos"/>
          <w:noProof w:val="0"/>
          <w:color w:val="000000" w:themeColor="text1" w:themeTint="FF" w:themeShade="FF"/>
          <w:sz w:val="32"/>
          <w:szCs w:val="32"/>
          <w:lang w:val="en-GB"/>
        </w:rPr>
        <w:t>Throughout, Fernández asks: What role can art play when the world is on fire? If it cannot protect, can it at least bear witness? Offer shelter? Sustain memory? Her answer is a resolute yes.</w:t>
      </w:r>
    </w:p>
    <w:p w:rsidR="30834557" w:rsidP="7177AE71" w:rsidRDefault="30834557" w14:paraId="166A6D8B" w14:textId="44D98D5F">
      <w:pPr>
        <w:spacing w:before="200" w:beforeAutospacing="off" w:after="200" w:afterAutospacing="off"/>
      </w:pPr>
      <w:r w:rsidRPr="7177AE71" w:rsidR="053E2C9E">
        <w:rPr>
          <w:rFonts w:ascii="Aptos" w:hAnsi="Aptos" w:eastAsia="Aptos" w:cs="Aptos"/>
          <w:noProof w:val="0"/>
          <w:color w:val="000000" w:themeColor="text1" w:themeTint="FF" w:themeShade="FF"/>
          <w:sz w:val="32"/>
          <w:szCs w:val="32"/>
          <w:lang w:val="en-GB"/>
        </w:rPr>
        <w:t xml:space="preserve">In refusing to look away, </w:t>
      </w:r>
      <w:r w:rsidRPr="7177AE71" w:rsidR="053E2C9E">
        <w:rPr>
          <w:rFonts w:ascii="Aptos" w:hAnsi="Aptos" w:eastAsia="Aptos" w:cs="Aptos"/>
          <w:i w:val="1"/>
          <w:iCs w:val="1"/>
          <w:noProof w:val="0"/>
          <w:color w:val="000000" w:themeColor="text1" w:themeTint="FF" w:themeShade="FF"/>
          <w:sz w:val="32"/>
          <w:szCs w:val="32"/>
          <w:lang w:val="en-GB"/>
        </w:rPr>
        <w:t>Shadow-Banned in a Time of Monsters</w:t>
      </w:r>
      <w:r w:rsidRPr="7177AE71" w:rsidR="053E2C9E">
        <w:rPr>
          <w:rFonts w:ascii="Aptos" w:hAnsi="Aptos" w:eastAsia="Aptos" w:cs="Aptos"/>
          <w:noProof w:val="0"/>
          <w:color w:val="000000" w:themeColor="text1" w:themeTint="FF" w:themeShade="FF"/>
          <w:sz w:val="32"/>
          <w:szCs w:val="32"/>
          <w:lang w:val="en-GB"/>
        </w:rPr>
        <w:t xml:space="preserve"> asserts the power of art not as spectacle or solution, but as a site of conscience—where grief can be held, and where solidarity, however fragile, might still take root.</w:t>
      </w:r>
    </w:p>
    <w:p w:rsidR="30834557" w:rsidP="528929A4" w:rsidRDefault="30834557" w14:paraId="17620254" w14:textId="3D55D3AA">
      <w:pPr>
        <w:pStyle w:val="ListParagraph"/>
        <w:numPr>
          <w:ilvl w:val="0"/>
          <w:numId w:val="1"/>
        </w:numPr>
        <w:rPr>
          <w:rFonts w:ascii="Aptos" w:hAnsi="Aptos" w:eastAsia="Aptos" w:cs="Aptos"/>
          <w:b w:val="1"/>
          <w:bCs w:val="1"/>
          <w:noProof w:val="0"/>
          <w:color w:val="000000" w:themeColor="text1" w:themeTint="FF" w:themeShade="FF"/>
          <w:sz w:val="32"/>
          <w:szCs w:val="32"/>
          <w:lang w:val="en-GB"/>
        </w:rPr>
      </w:pPr>
      <w:r w:rsidRPr="528929A4" w:rsidR="7ED0537F">
        <w:rPr>
          <w:rFonts w:ascii="Aptos" w:hAnsi="Aptos" w:eastAsia="Aptos" w:cs="Aptos"/>
          <w:b w:val="1"/>
          <w:bCs w:val="1"/>
          <w:noProof w:val="0"/>
          <w:color w:val="000000" w:themeColor="text1" w:themeTint="FF" w:themeShade="FF"/>
          <w:sz w:val="32"/>
          <w:szCs w:val="32"/>
          <w:lang w:val="en-GB"/>
        </w:rPr>
        <w:t>Georgia Taylor Aguilar, Curator</w:t>
      </w:r>
      <w:r w:rsidRPr="528929A4" w:rsidR="2B311446">
        <w:rPr>
          <w:rFonts w:ascii="Aptos" w:hAnsi="Aptos" w:eastAsia="Aptos" w:cs="Aptos"/>
          <w:b w:val="1"/>
          <w:bCs w:val="1"/>
          <w:noProof w:val="0"/>
          <w:color w:val="000000" w:themeColor="text1" w:themeTint="FF" w:themeShade="FF"/>
          <w:sz w:val="32"/>
          <w:szCs w:val="32"/>
          <w:lang w:val="en-GB"/>
        </w:rPr>
        <w:t>, ACAVA</w:t>
      </w:r>
    </w:p>
    <w:p w:rsidR="30834557" w:rsidP="7177AE71" w:rsidRDefault="30834557" w14:paraId="3BE008E8" w14:textId="7CDA1A5F">
      <w:pPr>
        <w:rPr>
          <w:rFonts w:ascii="Aptos" w:hAnsi="Aptos" w:eastAsia="Aptos" w:cs="Aptos"/>
          <w:b w:val="1"/>
          <w:bCs w:val="1"/>
          <w:noProof w:val="0"/>
          <w:color w:val="000000" w:themeColor="text1" w:themeTint="FF" w:themeShade="FF"/>
          <w:sz w:val="32"/>
          <w:szCs w:val="32"/>
          <w:lang w:val="en-GB"/>
        </w:rPr>
      </w:pPr>
    </w:p>
    <w:p w:rsidR="30834557" w:rsidP="528929A4" w:rsidRDefault="30834557" w14:paraId="72BF1571" w14:textId="56C76B68">
      <w:pPr>
        <w:pStyle w:val="Normal"/>
        <w:rPr>
          <w:rFonts w:ascii="Aptos" w:hAnsi="Aptos" w:eastAsia="Aptos" w:cs="Aptos"/>
          <w:b w:val="1"/>
          <w:bCs w:val="1"/>
          <w:noProof w:val="0"/>
          <w:color w:val="000000" w:themeColor="text1" w:themeTint="FF" w:themeShade="FF"/>
          <w:sz w:val="32"/>
          <w:szCs w:val="32"/>
          <w:lang w:val="en-GB"/>
        </w:rPr>
      </w:pPr>
    </w:p>
    <w:p w:rsidR="30834557" w:rsidP="30834557" w:rsidRDefault="30834557" w14:paraId="1DECB31A" w14:textId="78473069">
      <w:pPr/>
      <w:r w:rsidRPr="7177AE71" w:rsidR="053E2C9E">
        <w:rPr>
          <w:rFonts w:ascii="Aptos" w:hAnsi="Aptos" w:eastAsia="Aptos" w:cs="Aptos"/>
          <w:b w:val="1"/>
          <w:bCs w:val="1"/>
          <w:noProof w:val="0"/>
          <w:color w:val="000000" w:themeColor="text1" w:themeTint="FF" w:themeShade="FF"/>
          <w:sz w:val="32"/>
          <w:szCs w:val="32"/>
          <w:lang w:val="en-GB"/>
        </w:rPr>
        <w:t>Content Warning</w:t>
      </w:r>
      <w:r>
        <w:br/>
      </w:r>
      <w:r w:rsidRPr="7177AE71" w:rsidR="053E2C9E">
        <w:rPr>
          <w:rFonts w:ascii="Aptos" w:hAnsi="Aptos" w:eastAsia="Aptos" w:cs="Aptos"/>
          <w:noProof w:val="0"/>
          <w:color w:val="000000" w:themeColor="text1" w:themeTint="FF" w:themeShade="FF"/>
          <w:sz w:val="32"/>
          <w:szCs w:val="32"/>
          <w:lang w:val="en-GB"/>
        </w:rPr>
        <w:t>This exhibition contains artworks and themes that address war, genocide, grief, and visual representations of violence, including depictions of harm to children. Some material may be distressing. Viewer discretion is advised.</w:t>
      </w:r>
    </w:p>
    <w:sectPr>
      <w:pgSz w:w="11906" w:h="16838"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nsid w:val="7b6718c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538392C"/>
    <w:rsid w:val="053E2C9E"/>
    <w:rsid w:val="099A1154"/>
    <w:rsid w:val="1538392C"/>
    <w:rsid w:val="18333156"/>
    <w:rsid w:val="2B311446"/>
    <w:rsid w:val="30834557"/>
    <w:rsid w:val="3DD678AD"/>
    <w:rsid w:val="528929A4"/>
    <w:rsid w:val="55752804"/>
    <w:rsid w:val="58637EF3"/>
    <w:rsid w:val="5DC3F352"/>
    <w:rsid w:val="6C8C0B53"/>
    <w:rsid w:val="6F58D7D5"/>
    <w:rsid w:val="7177AE71"/>
    <w:rsid w:val="733FFC52"/>
    <w:rsid w:val="7521F593"/>
    <w:rsid w:val="7DD71FF3"/>
    <w:rsid w:val="7ED053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8392C"/>
  <w15:chartTrackingRefBased/>
  <w15:docId w15:val="{765CF6E8-232E-46AE-AEDA-D847073F583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528929A4"/>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customXml" Target="../customXml/item1.xml" Id="rId6"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78f4b70bbd74455b"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07C941EA62054388E1FADB3CD8707D" ma:contentTypeVersion="15" ma:contentTypeDescription="Create a new document." ma:contentTypeScope="" ma:versionID="453f82956e5d516a1c42977e4f3a4c69">
  <xsd:schema xmlns:xsd="http://www.w3.org/2001/XMLSchema" xmlns:xs="http://www.w3.org/2001/XMLSchema" xmlns:p="http://schemas.microsoft.com/office/2006/metadata/properties" xmlns:ns2="5927f778-511e-42d0-9302-51ce933173a5" xmlns:ns3="faa271fa-44e6-4b0e-a75e-7542a8911fd1" targetNamespace="http://schemas.microsoft.com/office/2006/metadata/properties" ma:root="true" ma:fieldsID="a0e495feaa44f4d5183dff63d094f1f9" ns2:_="" ns3:_="">
    <xsd:import namespace="5927f778-511e-42d0-9302-51ce933173a5"/>
    <xsd:import namespace="faa271fa-44e6-4b0e-a75e-7542a8911fd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arch"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27f778-511e-42d0-9302-51ce933173a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c92baa68-ca52-4510-b291-1a0b7ea97a98"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arch" ma:index="21" nillable="true" ma:displayName="March " ma:description="Photos from march 2025" ma:format="Dropdown" ma:internalName="March">
      <xsd:simpleType>
        <xsd:restriction base="dms:Text">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a271fa-44e6-4b0e-a75e-7542a8911fd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a486174-8836-4067-bae9-3513d60bc1c9}" ma:internalName="TaxCatchAll" ma:showField="CatchAllData" ma:web="faa271fa-44e6-4b0e-a75e-7542a8911f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927f778-511e-42d0-9302-51ce933173a5">
      <Terms xmlns="http://schemas.microsoft.com/office/infopath/2007/PartnerControls"/>
    </lcf76f155ced4ddcb4097134ff3c332f>
    <March xmlns="5927f778-511e-42d0-9302-51ce933173a5" xsi:nil="true"/>
    <TaxCatchAll xmlns="faa271fa-44e6-4b0e-a75e-7542a8911fd1" xsi:nil="true"/>
  </documentManagement>
</p:properties>
</file>

<file path=customXml/itemProps1.xml><?xml version="1.0" encoding="utf-8"?>
<ds:datastoreItem xmlns:ds="http://schemas.openxmlformats.org/officeDocument/2006/customXml" ds:itemID="{F937AA53-715F-4F3C-8204-E1224E2E8A55}"/>
</file>

<file path=customXml/itemProps2.xml><?xml version="1.0" encoding="utf-8"?>
<ds:datastoreItem xmlns:ds="http://schemas.openxmlformats.org/officeDocument/2006/customXml" ds:itemID="{CB2755E6-0BE6-405C-8F45-A77AB44F227E}"/>
</file>

<file path=customXml/itemProps3.xml><?xml version="1.0" encoding="utf-8"?>
<ds:datastoreItem xmlns:ds="http://schemas.openxmlformats.org/officeDocument/2006/customXml" ds:itemID="{306B9010-C1FC-4EC1-9AB4-D0EC9374889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Georgia Taylor</dc:creator>
  <keywords/>
  <dc:description/>
  <lastModifiedBy>Georgia Taylor</lastModifiedBy>
  <revision>4</revision>
  <dcterms:created xsi:type="dcterms:W3CDTF">2025-07-29T09:27:44.0000000Z</dcterms:created>
  <dcterms:modified xsi:type="dcterms:W3CDTF">2025-07-29T09:44:39.9909047Z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0x010100CE07C941EA62054388E1FADB3CD8707D</vt:lpwstr>
  </property>
  <property fmtid="{D5CDD505-2E9C-101B-9397-08002B2CF9AE}" pid="3" name="MediaServiceImageTags">
    <vt:lpwstr/>
  </property>
</Properties>
</file>